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3AA2F" w14:textId="77777777" w:rsidR="001A27A7" w:rsidRDefault="00781C3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年度大禹水利科学技术奖申报项目公示信息</w:t>
      </w:r>
    </w:p>
    <w:p w14:paraId="4D148EC9" w14:textId="77777777" w:rsidR="001A27A7" w:rsidRDefault="001A27A7">
      <w:pPr>
        <w:jc w:val="center"/>
        <w:rPr>
          <w:rFonts w:ascii="仿宋" w:eastAsia="仿宋" w:hAnsi="仿宋" w:cs="Helvetica"/>
          <w:color w:val="000000"/>
          <w:sz w:val="28"/>
          <w:szCs w:val="28"/>
        </w:rPr>
      </w:pPr>
    </w:p>
    <w:p w14:paraId="28B69A53" w14:textId="77777777" w:rsidR="001A27A7" w:rsidRDefault="00781C36">
      <w:pPr>
        <w:spacing w:line="5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sz w:val="30"/>
          <w:szCs w:val="30"/>
        </w:rPr>
        <w:t>项目名称：</w:t>
      </w:r>
      <w:r>
        <w:rPr>
          <w:rFonts w:ascii="仿宋" w:eastAsia="仿宋" w:hAnsi="仿宋" w:hint="eastAsia"/>
          <w:bCs/>
          <w:sz w:val="30"/>
          <w:szCs w:val="30"/>
        </w:rPr>
        <w:t>南方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镉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污染稻田生态水利修复关键成套技术及应用</w:t>
      </w:r>
    </w:p>
    <w:p w14:paraId="004B2BD0" w14:textId="77777777" w:rsidR="001A27A7" w:rsidRDefault="00781C36">
      <w:pPr>
        <w:spacing w:line="5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sz w:val="30"/>
          <w:szCs w:val="30"/>
        </w:rPr>
        <w:t>完成单位及排序：</w:t>
      </w:r>
    </w:p>
    <w:p w14:paraId="5EDC6CE1" w14:textId="77777777" w:rsidR="001A27A7" w:rsidRDefault="00781C36">
      <w:pPr>
        <w:spacing w:line="540" w:lineRule="exact"/>
        <w:ind w:leftChars="200" w:left="42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1.</w:t>
      </w:r>
      <w:r>
        <w:rPr>
          <w:rFonts w:ascii="仿宋" w:eastAsia="仿宋" w:hAnsi="仿宋" w:cs="Times New Roman" w:hint="eastAsia"/>
          <w:sz w:val="30"/>
          <w:szCs w:val="30"/>
        </w:rPr>
        <w:t>长江水利委员会长江科学院</w:t>
      </w:r>
    </w:p>
    <w:p w14:paraId="4949D4EC" w14:textId="77777777" w:rsidR="001A27A7" w:rsidRDefault="00781C36">
      <w:pPr>
        <w:spacing w:line="540" w:lineRule="exact"/>
        <w:ind w:leftChars="200" w:left="795" w:hangingChars="125" w:hanging="375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2.</w:t>
      </w:r>
      <w:r>
        <w:rPr>
          <w:rFonts w:ascii="仿宋" w:eastAsia="仿宋" w:hAnsi="仿宋" w:cs="Times New Roman" w:hint="eastAsia"/>
          <w:sz w:val="30"/>
          <w:szCs w:val="30"/>
        </w:rPr>
        <w:t>湖南省农业科学院</w:t>
      </w:r>
    </w:p>
    <w:p w14:paraId="307A3A27" w14:textId="77777777" w:rsidR="001A27A7" w:rsidRDefault="00781C36">
      <w:pPr>
        <w:spacing w:line="540" w:lineRule="exact"/>
        <w:ind w:leftChars="200" w:left="795" w:hangingChars="125" w:hanging="375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3.</w:t>
      </w:r>
      <w:r>
        <w:rPr>
          <w:rFonts w:ascii="仿宋" w:eastAsia="仿宋" w:hAnsi="仿宋" w:cs="Times New Roman" w:hint="eastAsia"/>
          <w:sz w:val="30"/>
          <w:szCs w:val="30"/>
        </w:rPr>
        <w:t>华中科技大学</w:t>
      </w:r>
    </w:p>
    <w:p w14:paraId="5C15AA88" w14:textId="77777777" w:rsidR="001A27A7" w:rsidRDefault="00781C36">
      <w:pPr>
        <w:spacing w:line="540" w:lineRule="exact"/>
        <w:ind w:leftChars="200" w:left="795" w:hangingChars="125" w:hanging="375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4.</w:t>
      </w:r>
      <w:r>
        <w:rPr>
          <w:rFonts w:ascii="仿宋" w:eastAsia="仿宋" w:hAnsi="仿宋" w:cs="Times New Roman" w:hint="eastAsia"/>
          <w:sz w:val="30"/>
          <w:szCs w:val="30"/>
        </w:rPr>
        <w:t>中国水利水电科学研究院</w:t>
      </w:r>
    </w:p>
    <w:p w14:paraId="463BFE5F" w14:textId="77777777" w:rsidR="001A27A7" w:rsidRDefault="00781C36">
      <w:pPr>
        <w:spacing w:line="540" w:lineRule="exact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主要完成人及排序：</w:t>
      </w:r>
    </w:p>
    <w:p w14:paraId="069A499F" w14:textId="77777777" w:rsidR="001A27A7" w:rsidRDefault="00781C36">
      <w:pPr>
        <w:spacing w:line="540" w:lineRule="exact"/>
        <w:ind w:leftChars="200" w:left="42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1</w:t>
      </w:r>
      <w:r>
        <w:rPr>
          <w:rFonts w:ascii="仿宋" w:eastAsia="仿宋" w:hAnsi="仿宋" w:cs="Times New Roman" w:hint="eastAsia"/>
          <w:sz w:val="30"/>
          <w:szCs w:val="30"/>
        </w:rPr>
        <w:t>汤显强、</w:t>
      </w:r>
      <w:r>
        <w:rPr>
          <w:rFonts w:ascii="仿宋" w:eastAsia="仿宋" w:hAnsi="仿宋" w:cs="Times New Roman" w:hint="eastAsia"/>
          <w:sz w:val="30"/>
          <w:szCs w:val="30"/>
        </w:rPr>
        <w:t>2</w:t>
      </w:r>
      <w:r>
        <w:rPr>
          <w:rFonts w:ascii="仿宋" w:eastAsia="仿宋" w:hAnsi="仿宋" w:cs="Times New Roman" w:hint="eastAsia"/>
          <w:sz w:val="30"/>
          <w:szCs w:val="30"/>
        </w:rPr>
        <w:t>谢运河、</w:t>
      </w:r>
      <w:r>
        <w:rPr>
          <w:rFonts w:ascii="仿宋" w:eastAsia="仿宋" w:hAnsi="仿宋" w:cs="Times New Roman" w:hint="eastAsia"/>
          <w:sz w:val="30"/>
          <w:szCs w:val="30"/>
        </w:rPr>
        <w:t>3</w:t>
      </w:r>
      <w:r>
        <w:rPr>
          <w:rFonts w:ascii="仿宋" w:eastAsia="仿宋" w:hAnsi="仿宋" w:cs="Times New Roman" w:hint="eastAsia"/>
          <w:sz w:val="30"/>
          <w:szCs w:val="30"/>
        </w:rPr>
        <w:t>王振华、</w:t>
      </w:r>
      <w:r>
        <w:rPr>
          <w:rFonts w:ascii="仿宋" w:eastAsia="仿宋" w:hAnsi="仿宋" w:cs="Times New Roman" w:hint="eastAsia"/>
          <w:sz w:val="30"/>
          <w:szCs w:val="30"/>
        </w:rPr>
        <w:t>4</w:t>
      </w:r>
      <w:r>
        <w:rPr>
          <w:rFonts w:ascii="仿宋" w:eastAsia="仿宋" w:hAnsi="仿宋" w:cs="Times New Roman" w:hint="eastAsia"/>
          <w:sz w:val="30"/>
          <w:szCs w:val="30"/>
        </w:rPr>
        <w:t>王琳玲、</w:t>
      </w:r>
      <w:r>
        <w:rPr>
          <w:rFonts w:ascii="仿宋" w:eastAsia="仿宋" w:hAnsi="仿宋" w:cs="Times New Roman" w:hint="eastAsia"/>
          <w:sz w:val="30"/>
          <w:szCs w:val="30"/>
        </w:rPr>
        <w:t>5</w:t>
      </w:r>
      <w:r>
        <w:rPr>
          <w:rFonts w:ascii="仿宋" w:eastAsia="仿宋" w:hAnsi="仿宋" w:cs="Times New Roman" w:hint="eastAsia"/>
          <w:sz w:val="30"/>
          <w:szCs w:val="30"/>
        </w:rPr>
        <w:t>纪雄辉、</w:t>
      </w:r>
      <w:r>
        <w:rPr>
          <w:rFonts w:ascii="仿宋" w:eastAsia="仿宋" w:hAnsi="仿宋" w:cs="Times New Roman" w:hint="eastAsia"/>
          <w:sz w:val="30"/>
          <w:szCs w:val="30"/>
        </w:rPr>
        <w:t>6</w:t>
      </w:r>
      <w:bookmarkStart w:id="1" w:name="OLE_LINK1"/>
      <w:r>
        <w:rPr>
          <w:rFonts w:ascii="仿宋" w:eastAsia="仿宋" w:hAnsi="仿宋" w:cs="Times New Roman" w:hint="eastAsia"/>
          <w:sz w:val="30"/>
          <w:szCs w:val="30"/>
        </w:rPr>
        <w:t>李青云</w:t>
      </w:r>
      <w:bookmarkEnd w:id="1"/>
      <w:r>
        <w:rPr>
          <w:rFonts w:ascii="仿宋" w:eastAsia="仿宋" w:hAnsi="仿宋" w:cs="Times New Roman" w:hint="eastAsia"/>
          <w:sz w:val="30"/>
          <w:szCs w:val="30"/>
        </w:rPr>
        <w:t>、</w:t>
      </w:r>
    </w:p>
    <w:p w14:paraId="68071AB2" w14:textId="30EB5E9F" w:rsidR="001A27A7" w:rsidRDefault="00781C36">
      <w:pPr>
        <w:spacing w:line="540" w:lineRule="exact"/>
        <w:ind w:leftChars="200" w:left="42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7</w:t>
      </w:r>
      <w:r>
        <w:rPr>
          <w:rFonts w:ascii="仿宋" w:eastAsia="仿宋" w:hAnsi="仿宋" w:cs="Times New Roman" w:hint="eastAsia"/>
          <w:sz w:val="30"/>
          <w:szCs w:val="30"/>
        </w:rPr>
        <w:t>林</w:t>
      </w:r>
      <w:r>
        <w:rPr>
          <w:rFonts w:ascii="仿宋" w:eastAsia="仿宋" w:hAnsi="仿宋" w:cs="Times New Roman" w:hint="eastAsia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莉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、</w:t>
      </w:r>
      <w:r>
        <w:rPr>
          <w:rFonts w:ascii="仿宋" w:eastAsia="仿宋" w:hAnsi="仿宋" w:cs="Times New Roman" w:hint="eastAsia"/>
          <w:sz w:val="30"/>
          <w:szCs w:val="30"/>
        </w:rPr>
        <w:t>8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彭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 xml:space="preserve">  </w:t>
      </w:r>
      <w:r>
        <w:rPr>
          <w:rFonts w:ascii="仿宋" w:eastAsia="仿宋" w:hAnsi="仿宋" w:cs="Times New Roman" w:hint="eastAsia"/>
          <w:sz w:val="30"/>
          <w:szCs w:val="30"/>
        </w:rPr>
        <w:t>红、</w:t>
      </w:r>
      <w:r>
        <w:rPr>
          <w:rFonts w:ascii="仿宋" w:eastAsia="仿宋" w:hAnsi="仿宋" w:cs="Times New Roman" w:hint="eastAsia"/>
          <w:sz w:val="30"/>
          <w:szCs w:val="30"/>
        </w:rPr>
        <w:t>9</w:t>
      </w:r>
      <w:r>
        <w:rPr>
          <w:rFonts w:ascii="仿宋" w:eastAsia="仿宋" w:hAnsi="仿宋" w:cs="Times New Roman" w:hint="eastAsia"/>
          <w:sz w:val="30"/>
          <w:szCs w:val="30"/>
        </w:rPr>
        <w:t>徐东昱、</w:t>
      </w:r>
      <w:r>
        <w:rPr>
          <w:rFonts w:ascii="仿宋" w:eastAsia="仿宋" w:hAnsi="仿宋" w:cs="Times New Roman" w:hint="eastAsia"/>
          <w:sz w:val="30"/>
          <w:szCs w:val="30"/>
        </w:rPr>
        <w:t>10</w:t>
      </w:r>
      <w:r>
        <w:rPr>
          <w:rFonts w:ascii="仿宋" w:eastAsia="仿宋" w:hAnsi="仿宋" w:cs="Times New Roman" w:hint="eastAsia"/>
          <w:sz w:val="30"/>
          <w:szCs w:val="30"/>
        </w:rPr>
        <w:t>胡艳平、</w:t>
      </w:r>
      <w:r>
        <w:rPr>
          <w:rFonts w:ascii="仿宋" w:eastAsia="仿宋" w:hAnsi="仿宋" w:cs="Times New Roman" w:hint="eastAsia"/>
          <w:sz w:val="30"/>
          <w:szCs w:val="30"/>
        </w:rPr>
        <w:t>11</w:t>
      </w:r>
      <w:r>
        <w:rPr>
          <w:rFonts w:ascii="仿宋" w:eastAsia="仿宋" w:hAnsi="仿宋" w:cs="Times New Roman" w:hint="eastAsia"/>
          <w:sz w:val="30"/>
          <w:szCs w:val="30"/>
        </w:rPr>
        <w:t>黎</w:t>
      </w:r>
      <w:r>
        <w:rPr>
          <w:rFonts w:ascii="仿宋" w:eastAsia="仿宋" w:hAnsi="仿宋" w:cs="Times New Roman" w:hint="eastAsia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睿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、</w:t>
      </w:r>
      <w:r>
        <w:rPr>
          <w:rFonts w:ascii="仿宋" w:eastAsia="仿宋" w:hAnsi="仿宋" w:cs="Times New Roman" w:hint="eastAsia"/>
          <w:sz w:val="30"/>
          <w:szCs w:val="30"/>
        </w:rPr>
        <w:t>12</w:t>
      </w:r>
      <w:r>
        <w:rPr>
          <w:rFonts w:ascii="仿宋" w:eastAsia="仿宋" w:hAnsi="仿宋" w:cs="Times New Roman" w:hint="eastAsia"/>
          <w:sz w:val="30"/>
          <w:szCs w:val="30"/>
        </w:rPr>
        <w:t>赵良元、</w:t>
      </w:r>
      <w:r>
        <w:rPr>
          <w:rFonts w:ascii="仿宋" w:eastAsia="仿宋" w:hAnsi="仿宋" w:cs="Times New Roman" w:hint="eastAsia"/>
          <w:sz w:val="30"/>
          <w:szCs w:val="30"/>
        </w:rPr>
        <w:t>13</w:t>
      </w:r>
      <w:r>
        <w:rPr>
          <w:rFonts w:ascii="仿宋" w:eastAsia="仿宋" w:hAnsi="仿宋" w:cs="Times New Roman" w:hint="eastAsia"/>
          <w:sz w:val="30"/>
          <w:szCs w:val="30"/>
        </w:rPr>
        <w:t>田发祥、</w:t>
      </w:r>
      <w:r>
        <w:rPr>
          <w:rFonts w:ascii="仿宋" w:eastAsia="仿宋" w:hAnsi="仿宋" w:cs="Times New Roman" w:hint="eastAsia"/>
          <w:sz w:val="30"/>
          <w:szCs w:val="30"/>
        </w:rPr>
        <w:t>14</w:t>
      </w:r>
      <w:r>
        <w:rPr>
          <w:rFonts w:ascii="仿宋" w:eastAsia="仿宋" w:hAnsi="仿宋" w:cs="Times New Roman" w:hint="eastAsia"/>
          <w:sz w:val="30"/>
          <w:szCs w:val="30"/>
        </w:rPr>
        <w:t>胡</w:t>
      </w:r>
      <w:r>
        <w:rPr>
          <w:rFonts w:ascii="仿宋" w:eastAsia="仿宋" w:hAnsi="仿宋" w:cs="Times New Roman" w:hint="eastAsia"/>
          <w:sz w:val="30"/>
          <w:szCs w:val="30"/>
        </w:rPr>
        <w:t xml:space="preserve">  </w:t>
      </w:r>
      <w:r>
        <w:rPr>
          <w:rFonts w:ascii="仿宋" w:eastAsia="仿宋" w:hAnsi="仿宋" w:cs="Times New Roman" w:hint="eastAsia"/>
          <w:sz w:val="30"/>
          <w:szCs w:val="30"/>
        </w:rPr>
        <w:t>园</w:t>
      </w:r>
    </w:p>
    <w:p w14:paraId="739818DF" w14:textId="77777777" w:rsidR="001A27A7" w:rsidRDefault="00781C36">
      <w:pPr>
        <w:spacing w:line="540" w:lineRule="exact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成果创新点：</w:t>
      </w:r>
    </w:p>
    <w:p w14:paraId="2CFF06AB" w14:textId="77777777" w:rsidR="001A27A7" w:rsidRDefault="00781C36">
      <w:pPr>
        <w:spacing w:line="54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（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）探明了酸性土壤硅</w:t>
      </w:r>
      <w:r>
        <w:rPr>
          <w:rFonts w:ascii="Times New Roman" w:eastAsia="仿宋" w:hAnsi="Times New Roman" w:cs="Times New Roman"/>
          <w:sz w:val="30"/>
          <w:szCs w:val="30"/>
        </w:rPr>
        <w:t>-</w:t>
      </w:r>
      <w:proofErr w:type="gramStart"/>
      <w:r>
        <w:rPr>
          <w:rFonts w:ascii="Times New Roman" w:eastAsia="仿宋" w:hAnsi="Times New Roman" w:cs="Times New Roman"/>
          <w:sz w:val="30"/>
          <w:szCs w:val="30"/>
        </w:rPr>
        <w:t>镉互作</w:t>
      </w:r>
      <w:proofErr w:type="gramEnd"/>
      <w:r>
        <w:rPr>
          <w:rFonts w:ascii="Times New Roman" w:eastAsia="仿宋" w:hAnsi="Times New Roman" w:cs="Times New Roman"/>
          <w:sz w:val="30"/>
          <w:szCs w:val="30"/>
        </w:rPr>
        <w:t>共沉淀与活性硅拦截阻镉机理，查明了</w:t>
      </w:r>
      <w:r>
        <w:rPr>
          <w:rFonts w:ascii="Times New Roman" w:eastAsia="仿宋" w:hAnsi="Times New Roman" w:cs="Times New Roman"/>
          <w:sz w:val="30"/>
          <w:szCs w:val="30"/>
        </w:rPr>
        <w:t>FeCl</w:t>
      </w:r>
      <w:r>
        <w:rPr>
          <w:rFonts w:ascii="Times New Roman" w:eastAsia="仿宋" w:hAnsi="Times New Roman" w:cs="Times New Roman"/>
          <w:sz w:val="30"/>
          <w:szCs w:val="30"/>
          <w:vertAlign w:val="subscript"/>
        </w:rPr>
        <w:t>3</w:t>
      </w:r>
      <w:r>
        <w:rPr>
          <w:rFonts w:ascii="Times New Roman" w:eastAsia="仿宋" w:hAnsi="Times New Roman" w:cs="Times New Roman"/>
          <w:sz w:val="30"/>
          <w:szCs w:val="30"/>
        </w:rPr>
        <w:t>和</w:t>
      </w:r>
      <w:r>
        <w:rPr>
          <w:rFonts w:ascii="Times New Roman" w:eastAsia="仿宋" w:hAnsi="Times New Roman" w:cs="Times New Roman"/>
          <w:sz w:val="30"/>
          <w:szCs w:val="30"/>
        </w:rPr>
        <w:t>CaCl</w:t>
      </w:r>
      <w:r>
        <w:rPr>
          <w:rFonts w:ascii="Times New Roman" w:eastAsia="仿宋" w:hAnsi="Times New Roman" w:cs="Times New Roman"/>
          <w:sz w:val="30"/>
          <w:szCs w:val="30"/>
          <w:vertAlign w:val="subscript"/>
        </w:rPr>
        <w:t>2</w:t>
      </w:r>
      <w:r>
        <w:rPr>
          <w:rFonts w:ascii="Times New Roman" w:eastAsia="仿宋" w:hAnsi="Times New Roman" w:cs="Times New Roman"/>
          <w:sz w:val="30"/>
          <w:szCs w:val="30"/>
        </w:rPr>
        <w:t>活化洗脱</w:t>
      </w:r>
      <w:proofErr w:type="gramStart"/>
      <w:r>
        <w:rPr>
          <w:rFonts w:ascii="Times New Roman" w:eastAsia="仿宋" w:hAnsi="Times New Roman" w:cs="Times New Roman"/>
          <w:sz w:val="30"/>
          <w:szCs w:val="30"/>
        </w:rPr>
        <w:t>释镉与</w:t>
      </w:r>
      <w:proofErr w:type="gramEnd"/>
      <w:r>
        <w:rPr>
          <w:rFonts w:ascii="Times New Roman" w:eastAsia="仿宋" w:hAnsi="Times New Roman" w:cs="Times New Roman"/>
          <w:sz w:val="30"/>
          <w:szCs w:val="30"/>
        </w:rPr>
        <w:t>EKG</w:t>
      </w:r>
      <w:r>
        <w:rPr>
          <w:rFonts w:ascii="Times New Roman" w:eastAsia="仿宋" w:hAnsi="Times New Roman" w:cs="Times New Roman"/>
          <w:sz w:val="30"/>
          <w:szCs w:val="30"/>
        </w:rPr>
        <w:t>电极电动导排孔隙水脱镉机理。</w:t>
      </w:r>
    </w:p>
    <w:p w14:paraId="4EAF9813" w14:textId="77777777" w:rsidR="001A27A7" w:rsidRDefault="00781C36">
      <w:pPr>
        <w:spacing w:line="54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（</w:t>
      </w:r>
      <w:r>
        <w:rPr>
          <w:rFonts w:ascii="Times New Roman" w:eastAsia="仿宋" w:hAnsi="Times New Roman" w:cs="Times New Roman"/>
          <w:sz w:val="30"/>
          <w:szCs w:val="30"/>
        </w:rPr>
        <w:t>2</w:t>
      </w:r>
      <w:r>
        <w:rPr>
          <w:rFonts w:ascii="Times New Roman" w:eastAsia="仿宋" w:hAnsi="Times New Roman" w:cs="Times New Roman"/>
          <w:sz w:val="30"/>
          <w:szCs w:val="30"/>
        </w:rPr>
        <w:t>）研制了硅激活技术和多元素</w:t>
      </w:r>
      <w:r>
        <w:rPr>
          <w:rFonts w:ascii="Times New Roman" w:eastAsia="仿宋" w:hAnsi="Times New Roman" w:cs="Times New Roman"/>
          <w:sz w:val="30"/>
          <w:szCs w:val="30"/>
        </w:rPr>
        <w:t>-</w:t>
      </w:r>
      <w:r>
        <w:rPr>
          <w:rFonts w:ascii="Times New Roman" w:eastAsia="仿宋" w:hAnsi="Times New Roman" w:cs="Times New Roman"/>
          <w:sz w:val="30"/>
          <w:szCs w:val="30"/>
        </w:rPr>
        <w:t>高活性的硅基调理剂新产品，研发了复配</w:t>
      </w:r>
      <w:r>
        <w:rPr>
          <w:rFonts w:ascii="Times New Roman" w:eastAsia="仿宋" w:hAnsi="Times New Roman" w:cs="Times New Roman"/>
          <w:sz w:val="30"/>
          <w:szCs w:val="30"/>
        </w:rPr>
        <w:t>FeCl</w:t>
      </w:r>
      <w:r>
        <w:rPr>
          <w:rFonts w:ascii="Times New Roman" w:eastAsia="仿宋" w:hAnsi="Times New Roman" w:cs="Times New Roman"/>
          <w:sz w:val="30"/>
          <w:szCs w:val="30"/>
          <w:vertAlign w:val="subscript"/>
        </w:rPr>
        <w:t>3</w:t>
      </w:r>
      <w:r>
        <w:rPr>
          <w:rFonts w:ascii="Times New Roman" w:eastAsia="仿宋" w:hAnsi="Times New Roman" w:cs="Times New Roman"/>
          <w:sz w:val="30"/>
          <w:szCs w:val="30"/>
        </w:rPr>
        <w:t>和</w:t>
      </w:r>
      <w:r>
        <w:rPr>
          <w:rFonts w:ascii="Times New Roman" w:eastAsia="仿宋" w:hAnsi="Times New Roman" w:cs="Times New Roman"/>
          <w:sz w:val="30"/>
          <w:szCs w:val="30"/>
        </w:rPr>
        <w:t>CaCl</w:t>
      </w:r>
      <w:r>
        <w:rPr>
          <w:rFonts w:ascii="Times New Roman" w:eastAsia="仿宋" w:hAnsi="Times New Roman" w:cs="Times New Roman"/>
          <w:sz w:val="30"/>
          <w:szCs w:val="30"/>
          <w:vertAlign w:val="subscript"/>
        </w:rPr>
        <w:t>2</w:t>
      </w:r>
      <w:r>
        <w:rPr>
          <w:rFonts w:ascii="Times New Roman" w:eastAsia="仿宋" w:hAnsi="Times New Roman" w:cs="Times New Roman"/>
          <w:sz w:val="30"/>
          <w:szCs w:val="30"/>
        </w:rPr>
        <w:t>活化释镉和孔隙水电动导排原位脱镉的成套关键技术与装置。</w:t>
      </w:r>
    </w:p>
    <w:p w14:paraId="4169F575" w14:textId="77777777" w:rsidR="001A27A7" w:rsidRDefault="00781C36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sz w:val="30"/>
          <w:szCs w:val="30"/>
        </w:rPr>
        <w:t>3</w:t>
      </w:r>
      <w:r>
        <w:rPr>
          <w:rFonts w:ascii="Times New Roman" w:eastAsia="仿宋" w:hAnsi="Times New Roman" w:cs="Times New Roman" w:hint="eastAsia"/>
          <w:sz w:val="30"/>
          <w:szCs w:val="30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>研发集成了“生态沟渠净化含镉灌溉水</w:t>
      </w:r>
      <w:r>
        <w:rPr>
          <w:rFonts w:ascii="仿宋" w:eastAsia="仿宋" w:hAnsi="仿宋" w:cs="仿宋" w:hint="eastAsia"/>
          <w:sz w:val="30"/>
          <w:szCs w:val="30"/>
        </w:rPr>
        <w:t>+</w:t>
      </w:r>
      <w:r>
        <w:rPr>
          <w:rFonts w:ascii="仿宋" w:eastAsia="仿宋" w:hAnsi="仿宋" w:cs="仿宋" w:hint="eastAsia"/>
          <w:sz w:val="30"/>
          <w:szCs w:val="30"/>
        </w:rPr>
        <w:t>硅基调理剂钝化土壤活性镉</w:t>
      </w:r>
      <w:r>
        <w:rPr>
          <w:rFonts w:ascii="仿宋" w:eastAsia="仿宋" w:hAnsi="仿宋" w:cs="仿宋" w:hint="eastAsia"/>
          <w:sz w:val="30"/>
          <w:szCs w:val="30"/>
        </w:rPr>
        <w:t>+</w:t>
      </w:r>
      <w:r>
        <w:rPr>
          <w:rFonts w:ascii="仿宋" w:eastAsia="仿宋" w:hAnsi="仿宋" w:cs="仿宋" w:hint="eastAsia"/>
          <w:sz w:val="30"/>
          <w:szCs w:val="30"/>
        </w:rPr>
        <w:t>稻田淹水降低稻米镉”的轻中度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镉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污染稻田生态水利修复成套技术。</w:t>
      </w:r>
    </w:p>
    <w:p w14:paraId="18FA5A34" w14:textId="77777777" w:rsidR="001A27A7" w:rsidRDefault="00781C36">
      <w:pPr>
        <w:spacing w:line="540" w:lineRule="exact"/>
        <w:ind w:firstLineChars="200" w:firstLine="600"/>
        <w:rPr>
          <w:rFonts w:ascii="仿宋" w:eastAsia="仿宋" w:hAnsi="仿宋" w:cs="仿宋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sz w:val="30"/>
          <w:szCs w:val="30"/>
        </w:rPr>
        <w:t>4</w:t>
      </w:r>
      <w:r>
        <w:rPr>
          <w:rFonts w:ascii="Times New Roman" w:eastAsia="仿宋" w:hAnsi="Times New Roman" w:cs="Times New Roman" w:hint="eastAsia"/>
          <w:sz w:val="30"/>
          <w:szCs w:val="30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>研发集成了“活化洗脱释镉</w:t>
      </w:r>
      <w:r>
        <w:rPr>
          <w:rFonts w:ascii="仿宋" w:eastAsia="仿宋" w:hAnsi="仿宋" w:cs="仿宋" w:hint="eastAsia"/>
          <w:sz w:val="30"/>
          <w:szCs w:val="30"/>
        </w:rPr>
        <w:t>-</w:t>
      </w:r>
      <w:r>
        <w:rPr>
          <w:rFonts w:ascii="仿宋" w:eastAsia="仿宋" w:hAnsi="仿宋" w:cs="仿宋" w:hint="eastAsia"/>
          <w:sz w:val="30"/>
          <w:szCs w:val="30"/>
        </w:rPr>
        <w:t>电动导排脱镉</w:t>
      </w:r>
      <w:r>
        <w:rPr>
          <w:rFonts w:ascii="仿宋" w:eastAsia="仿宋" w:hAnsi="仿宋" w:cs="仿宋" w:hint="eastAsia"/>
          <w:sz w:val="30"/>
          <w:szCs w:val="30"/>
        </w:rPr>
        <w:t>-</w:t>
      </w:r>
      <w:r>
        <w:rPr>
          <w:rFonts w:ascii="仿宋" w:eastAsia="仿宋" w:hAnsi="仿宋" w:cs="仿宋" w:hint="eastAsia"/>
          <w:sz w:val="30"/>
          <w:szCs w:val="30"/>
        </w:rPr>
        <w:t>生态渠塘除镉</w:t>
      </w:r>
      <w:r>
        <w:rPr>
          <w:rFonts w:ascii="仿宋" w:eastAsia="仿宋" w:hAnsi="仿宋" w:cs="仿宋" w:hint="eastAsia"/>
          <w:sz w:val="30"/>
          <w:szCs w:val="30"/>
        </w:rPr>
        <w:t>-</w:t>
      </w:r>
      <w:r>
        <w:rPr>
          <w:rFonts w:ascii="仿宋" w:eastAsia="仿宋" w:hAnsi="仿宋" w:cs="仿宋" w:hint="eastAsia"/>
          <w:sz w:val="30"/>
          <w:szCs w:val="30"/>
        </w:rPr>
        <w:t>硅基钝化残镉”的中重度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镉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污染稻田生态水利修复成套技术。</w:t>
      </w:r>
    </w:p>
    <w:sectPr w:rsidR="001A27A7">
      <w:footerReference w:type="default" r:id="rId6"/>
      <w:pgSz w:w="11906" w:h="16838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6F074" w14:textId="77777777" w:rsidR="00781C36" w:rsidRDefault="00781C36">
      <w:r>
        <w:separator/>
      </w:r>
    </w:p>
  </w:endnote>
  <w:endnote w:type="continuationSeparator" w:id="0">
    <w:p w14:paraId="0471BCAD" w14:textId="77777777" w:rsidR="00781C36" w:rsidRDefault="0078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4011038"/>
    </w:sdtPr>
    <w:sdtEndPr/>
    <w:sdtContent>
      <w:p w14:paraId="7D6A272D" w14:textId="77777777" w:rsidR="001A27A7" w:rsidRDefault="00781C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9C0" w:rsidRPr="004769C0">
          <w:rPr>
            <w:noProof/>
            <w:lang w:val="zh-CN"/>
          </w:rPr>
          <w:t>1</w:t>
        </w:r>
        <w:r>
          <w:fldChar w:fldCharType="end"/>
        </w:r>
      </w:p>
    </w:sdtContent>
  </w:sdt>
  <w:p w14:paraId="6C6DF65C" w14:textId="77777777" w:rsidR="001A27A7" w:rsidRDefault="001A27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8615F" w14:textId="77777777" w:rsidR="00781C36" w:rsidRDefault="00781C36">
      <w:r>
        <w:separator/>
      </w:r>
    </w:p>
  </w:footnote>
  <w:footnote w:type="continuationSeparator" w:id="0">
    <w:p w14:paraId="05161E5A" w14:textId="77777777" w:rsidR="00781C36" w:rsidRDefault="00781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0ZjUzYzRhZGJhMDIzZDAzYzgwNWI3NGNjMzA0ZWUifQ=="/>
  </w:docVars>
  <w:rsids>
    <w:rsidRoot w:val="004F757F"/>
    <w:rsid w:val="00007B8E"/>
    <w:rsid w:val="00024BDD"/>
    <w:rsid w:val="00042254"/>
    <w:rsid w:val="00042FA1"/>
    <w:rsid w:val="00046D2C"/>
    <w:rsid w:val="00077272"/>
    <w:rsid w:val="000E370C"/>
    <w:rsid w:val="00103C1E"/>
    <w:rsid w:val="0012613D"/>
    <w:rsid w:val="0015434D"/>
    <w:rsid w:val="001A27A7"/>
    <w:rsid w:val="001B0EAE"/>
    <w:rsid w:val="002318FB"/>
    <w:rsid w:val="00233048"/>
    <w:rsid w:val="0023442B"/>
    <w:rsid w:val="00235B65"/>
    <w:rsid w:val="00270D48"/>
    <w:rsid w:val="002905E6"/>
    <w:rsid w:val="002B0AFC"/>
    <w:rsid w:val="002C77C5"/>
    <w:rsid w:val="002E364C"/>
    <w:rsid w:val="00306C67"/>
    <w:rsid w:val="00317844"/>
    <w:rsid w:val="00327B92"/>
    <w:rsid w:val="00390F2F"/>
    <w:rsid w:val="004050AB"/>
    <w:rsid w:val="00430A18"/>
    <w:rsid w:val="004769C0"/>
    <w:rsid w:val="0048243B"/>
    <w:rsid w:val="00486381"/>
    <w:rsid w:val="00495E0E"/>
    <w:rsid w:val="004F379F"/>
    <w:rsid w:val="004F757F"/>
    <w:rsid w:val="00500DDA"/>
    <w:rsid w:val="00526372"/>
    <w:rsid w:val="00583BAB"/>
    <w:rsid w:val="00597FA7"/>
    <w:rsid w:val="005B5172"/>
    <w:rsid w:val="005D0404"/>
    <w:rsid w:val="005F1374"/>
    <w:rsid w:val="00607CFF"/>
    <w:rsid w:val="0062670B"/>
    <w:rsid w:val="00662FE5"/>
    <w:rsid w:val="006832C9"/>
    <w:rsid w:val="00691941"/>
    <w:rsid w:val="00693FB2"/>
    <w:rsid w:val="006E425E"/>
    <w:rsid w:val="007013D2"/>
    <w:rsid w:val="007043AC"/>
    <w:rsid w:val="007300D8"/>
    <w:rsid w:val="00753B7E"/>
    <w:rsid w:val="00781C36"/>
    <w:rsid w:val="007A51E7"/>
    <w:rsid w:val="007C758F"/>
    <w:rsid w:val="00817CAC"/>
    <w:rsid w:val="00824D79"/>
    <w:rsid w:val="00876215"/>
    <w:rsid w:val="008C1204"/>
    <w:rsid w:val="00917BCC"/>
    <w:rsid w:val="00942F61"/>
    <w:rsid w:val="00966BCD"/>
    <w:rsid w:val="00973857"/>
    <w:rsid w:val="00976E6A"/>
    <w:rsid w:val="009A2A4F"/>
    <w:rsid w:val="009A457E"/>
    <w:rsid w:val="009E07BD"/>
    <w:rsid w:val="00A62E2B"/>
    <w:rsid w:val="00A66716"/>
    <w:rsid w:val="00A8108C"/>
    <w:rsid w:val="00A87C90"/>
    <w:rsid w:val="00A9733C"/>
    <w:rsid w:val="00AA44C4"/>
    <w:rsid w:val="00AC1E00"/>
    <w:rsid w:val="00AD1111"/>
    <w:rsid w:val="00B12B5A"/>
    <w:rsid w:val="00B13BC3"/>
    <w:rsid w:val="00B2609D"/>
    <w:rsid w:val="00B3495B"/>
    <w:rsid w:val="00B4226C"/>
    <w:rsid w:val="00B74F9F"/>
    <w:rsid w:val="00BC583D"/>
    <w:rsid w:val="00BE25A7"/>
    <w:rsid w:val="00C0395D"/>
    <w:rsid w:val="00C150A8"/>
    <w:rsid w:val="00C23134"/>
    <w:rsid w:val="00C33174"/>
    <w:rsid w:val="00C90624"/>
    <w:rsid w:val="00C97A0D"/>
    <w:rsid w:val="00CA4B4E"/>
    <w:rsid w:val="00CD014B"/>
    <w:rsid w:val="00D00971"/>
    <w:rsid w:val="00D21C92"/>
    <w:rsid w:val="00D248F8"/>
    <w:rsid w:val="00D523A7"/>
    <w:rsid w:val="00D90810"/>
    <w:rsid w:val="00DE0B1F"/>
    <w:rsid w:val="00E1515B"/>
    <w:rsid w:val="00E42077"/>
    <w:rsid w:val="00E72F99"/>
    <w:rsid w:val="00E942A1"/>
    <w:rsid w:val="00EB0DFE"/>
    <w:rsid w:val="00EB5E56"/>
    <w:rsid w:val="00ED15FB"/>
    <w:rsid w:val="00F10BC3"/>
    <w:rsid w:val="00F13F02"/>
    <w:rsid w:val="00F21250"/>
    <w:rsid w:val="00F3067F"/>
    <w:rsid w:val="00F507D9"/>
    <w:rsid w:val="00F906B8"/>
    <w:rsid w:val="068662C8"/>
    <w:rsid w:val="1FA331A6"/>
    <w:rsid w:val="235036E9"/>
    <w:rsid w:val="37A44C37"/>
    <w:rsid w:val="40290FB0"/>
    <w:rsid w:val="41C03954"/>
    <w:rsid w:val="453200E0"/>
    <w:rsid w:val="45583663"/>
    <w:rsid w:val="4ADC105B"/>
    <w:rsid w:val="51AC009D"/>
    <w:rsid w:val="584900F4"/>
    <w:rsid w:val="5C8B1914"/>
    <w:rsid w:val="5CC9058C"/>
    <w:rsid w:val="65C1176C"/>
    <w:rsid w:val="6EA2129A"/>
    <w:rsid w:val="76F85387"/>
    <w:rsid w:val="7A0E28E4"/>
    <w:rsid w:val="7F093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69C34"/>
  <w15:docId w15:val="{58E556B9-8C17-4F78-AFDF-0D3C6A69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uiPriority w:val="99"/>
    <w:semiHidden/>
    <w:unhideWhenUsed/>
    <w:qFormat/>
    <w:rPr>
      <w:color w:val="101010"/>
      <w:u w:val="none"/>
    </w:rPr>
  </w:style>
  <w:style w:type="character" w:styleId="a8">
    <w:name w:val="Hyperlink"/>
    <w:basedOn w:val="a0"/>
    <w:uiPriority w:val="99"/>
    <w:semiHidden/>
    <w:unhideWhenUsed/>
    <w:qFormat/>
    <w:rPr>
      <w:color w:val="101010"/>
      <w:u w:val="non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prev">
    <w:name w:val="prev"/>
    <w:basedOn w:val="a0"/>
    <w:qFormat/>
  </w:style>
  <w:style w:type="character" w:customStyle="1" w:styleId="next4">
    <w:name w:val="next4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顾艳玲</cp:lastModifiedBy>
  <cp:revision>2</cp:revision>
  <cp:lastPrinted>2020-05-06T01:24:00Z</cp:lastPrinted>
  <dcterms:created xsi:type="dcterms:W3CDTF">2024-09-04T06:25:00Z</dcterms:created>
  <dcterms:modified xsi:type="dcterms:W3CDTF">2024-09-04T06:25:00Z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D502741A1F4644A391AB8696C6F5C6D2_12</vt:lpwstr>
  </property>
</Properties>
</file>